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严征管环境下房地产建安企业税收风险管控三大法宝之 “全员控税、票据控税、合同控税”研讨会通知报名表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