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“互联网+税务”时代暨增值税模式下的房地产开发企业 全程各阶段税收风险管控筹划新思路研讨会报名表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