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金税三期&amp;增值税模式下的建安、房地产企业全面税收 风险排查与节税策略专题班通知报名表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