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2018房地产企业涉股权相关业务与资产重组的税务处理专题报名表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