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最新出口退税政策与实务精讲课程报名表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