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3×3×3绩效管理与薪酬设计报名表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