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互联网时代企业品牌建设与传播的模拟实战报名表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