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企业集团财务转型及财务信息化建设实务报名表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