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十九大之后的经济形势和风险防控报名表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