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企业关务风险管理及稽查新政研讨班报名表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