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“社保改嫁税务”与“新个税法”下企业用工法律风险防控策略及人力成本优化方案报名表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