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Incoterms2020新规则视角下—— 进出口实战案例集锦与常见问题解析报名表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