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《薪酬绩效与合伙人》实操班  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