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2020房地产企业全程并购重组及三旧改造的税务风险管理专题班报名表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