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层的战略执行力与领导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