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向IBM学习：用BLM重构产品战略规划训练报名表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