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EHS风险识别、评估控制及应急管理报名表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