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2020年最新税收征管政策解析与企业纳税信用管理报名表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