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代际领导力-以90后思维管理90后报名表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