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企业最新控员·优岗·增效·调薪策略班报名表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