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薪酬方案—系统的员工激励机制报名表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