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链架构战略规划与最佳实践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