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新时代党政公文写作实务与文秘人员核心技能提升暨新《档案法》重点解析报名表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