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利润为王——制造业精益成本系统控制方法报名表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