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薪酬预算与薪酬管控&amp;年度调薪实战训练营报名表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