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《变更管理》与《行为安全》报名表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