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“十四五”国有经济规划和国企改革重点与政策报名表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