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领导梯队：打造领导力驱动型组织报名表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