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玩转OKR—推动业绩增长工作坊报名表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