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基于数字价值的战略性营销增长报名表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