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通过OKRs实现公司战略与落地工作坊报名表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