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增长思维：低成本提升获客与复购报名表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