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透过财务报表决策企业经营报名表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