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互联网时代下的全面薪酬体系设计实战报名表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