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精益管理推进实施与标杆企业参观报名表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