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流程管理：打破低效发展的困局报名表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