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风口之上，企业如何超预期业绩增长报名表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