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《薪酬激励班：激活组织活力、以奋斗者为本的多元化激励方案》报名表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