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采购成本分析降价与强势供应商谈判技巧报名表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