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TFC橙色行动沙盘-端到端供应链运营效能提升报名表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