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企业财务报告分析与会计舞弊识别报名表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