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情境模拟沙盘—目标计划与执行管控报名表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