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职业生涯规划—打造你的核心竞争力报名表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