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打通六大关键链接：年度培训规划与执行训练报名表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