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培训关键时刻 — 让战略落地的赋能体系设计报名表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