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业健康合规性管理及现场控制技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