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视角财务报表分析与业财融合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