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区域经理目标推动升维班报名表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