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《后疫情时代管理者的自我成长与变革》高级研讨班报名表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