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工业品（B2B）品牌营销战略思维提升班报名表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